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ANEXO 2. PROPUESTA ECONÓMICA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bCs w:val="1"/>
          <w:rtl w:val="0"/>
        </w:rPr>
        <w:t xml:space="preserve">OBJETO: ------------------------------------------------------------------------------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hanging="141"/>
        <w:rPr/>
      </w:pPr>
      <w:r w:rsidDel="00000000" w:rsidR="00000000" w:rsidRPr="00000000">
        <w:rPr>
          <w:rtl w:val="0"/>
        </w:rPr>
        <w:t xml:space="preserve">El contrato será ejecutado de acuerdo con las Especificaciones técnicas indicadas por la entidad en la invitación y acorde a las siguientes condiciones:</w:t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ind w:hanging="2"/>
        <w:jc w:val="both"/>
        <w:rPr/>
      </w:pPr>
      <w:r w:rsidDel="00000000" w:rsidR="00000000" w:rsidRPr="00000000">
        <w:rPr>
          <w:rtl w:val="0"/>
        </w:rPr>
      </w:r>
    </w:p>
    <w:sdt>
      <w:sdtPr>
        <w:lock w:val="contentLocked"/>
        <w:id w:val="1702987006"/>
        <w:tag w:val="goog_rdk_0"/>
      </w:sdtPr>
      <w:sdtContent>
        <w:tbl>
          <w:tblPr>
            <w:tblStyle w:val="Table1"/>
            <w:tblW w:w="9375.0" w:type="dxa"/>
            <w:jc w:val="left"/>
            <w:tblLayout w:type="fixed"/>
            <w:tblLook w:val="0400"/>
          </w:tblPr>
          <w:tblGrid>
            <w:gridCol w:w="615"/>
            <w:gridCol w:w="4860"/>
            <w:gridCol w:w="885"/>
            <w:gridCol w:w="1005"/>
            <w:gridCol w:w="1005"/>
            <w:gridCol w:w="1005"/>
            <w:tblGridChange w:id="0">
              <w:tblGrid>
                <w:gridCol w:w="615"/>
                <w:gridCol w:w="4860"/>
                <w:gridCol w:w="885"/>
                <w:gridCol w:w="1005"/>
                <w:gridCol w:w="1005"/>
                <w:gridCol w:w="1005"/>
              </w:tblGrid>
            </w:tblGridChange>
          </w:tblGrid>
          <w:tr>
            <w:trPr>
              <w:cantSplit w:val="0"/>
              <w:trHeight w:val="20" w:hRule="atLeast"/>
              <w:tblHeader w:val="0"/>
            </w:trPr>
            <w:tc>
              <w:tcPr>
                <w:tcBorders>
                  <w:top w:color="000000" w:space="0" w:sz="8" w:val="single"/>
                  <w:left w:color="000000" w:space="0" w:sz="8" w:val="single"/>
                  <w:bottom w:color="000000" w:space="0" w:sz="4" w:val="single"/>
                  <w:right w:color="000000" w:space="0" w:sz="4" w:val="single"/>
                </w:tcBorders>
                <w:shd w:fill="d9d9d9" w:val="clear"/>
                <w:vAlign w:val="center"/>
              </w:tcPr>
              <w:p w:rsidR="00000000" w:rsidDel="00000000" w:rsidP="00000000" w:rsidRDefault="00000000" w:rsidRPr="00000000" w14:paraId="00000005">
                <w:pPr>
                  <w:spacing w:after="0" w:line="240" w:lineRule="auto"/>
                  <w:rPr>
                    <w:b w:val="1"/>
                    <w:bCs w:val="1"/>
                    <w:shd w:fill="d9d9d9" w:val="clear"/>
                  </w:rPr>
                </w:pPr>
                <w:r w:rsidDel="00000000" w:rsidR="00000000" w:rsidRPr="00000000">
                  <w:rPr>
                    <w:b w:val="1"/>
                    <w:bCs w:val="1"/>
                    <w:shd w:fill="d9d9d9" w:val="clear"/>
                    <w:rtl w:val="0"/>
                  </w:rPr>
                  <w:t xml:space="preserve">ITEM </w:t>
                </w:r>
              </w:p>
            </w:tc>
            <w:tc>
              <w:tcPr>
                <w:tcBorders>
                  <w:top w:color="000000" w:space="0" w:sz="8" w:val="single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shd w:fill="d9d9d9" w:val="clear"/>
                <w:vAlign w:val="center"/>
              </w:tcPr>
              <w:p w:rsidR="00000000" w:rsidDel="00000000" w:rsidP="00000000" w:rsidRDefault="00000000" w:rsidRPr="00000000" w14:paraId="00000006">
                <w:pPr>
                  <w:spacing w:after="0" w:line="240" w:lineRule="auto"/>
                  <w:jc w:val="center"/>
                  <w:rPr>
                    <w:b w:val="1"/>
                    <w:bCs w:val="1"/>
                    <w:shd w:fill="d9d9d9" w:val="clear"/>
                  </w:rPr>
                </w:pPr>
                <w:r w:rsidDel="00000000" w:rsidR="00000000" w:rsidRPr="00000000">
                  <w:rPr>
                    <w:b w:val="1"/>
                    <w:bCs w:val="1"/>
                    <w:shd w:fill="d9d9d9" w:val="clear"/>
                    <w:rtl w:val="0"/>
                  </w:rPr>
                  <w:t xml:space="preserve">DESCRIPCIÓN</w:t>
                </w:r>
              </w:p>
            </w:tc>
            <w:tc>
              <w:tcPr>
                <w:tcBorders>
                  <w:top w:color="000000" w:space="0" w:sz="8" w:val="single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shd w:fill="d9d9d9" w:val="clear"/>
                <w:vAlign w:val="center"/>
              </w:tcPr>
              <w:p w:rsidR="00000000" w:rsidDel="00000000" w:rsidP="00000000" w:rsidRDefault="00000000" w:rsidRPr="00000000" w14:paraId="00000007">
                <w:pPr>
                  <w:spacing w:after="0" w:line="240" w:lineRule="auto"/>
                  <w:rPr>
                    <w:b w:val="1"/>
                    <w:bCs w:val="1"/>
                    <w:shd w:fill="d9d9d9" w:val="clear"/>
                  </w:rPr>
                </w:pPr>
                <w:r w:rsidDel="00000000" w:rsidR="00000000" w:rsidRPr="00000000">
                  <w:rPr>
                    <w:b w:val="1"/>
                    <w:bCs w:val="1"/>
                    <w:shd w:fill="d9d9d9" w:val="clear"/>
                    <w:rtl w:val="0"/>
                  </w:rPr>
                  <w:t xml:space="preserve">UNIDAD DE MEDIDA</w:t>
                </w:r>
              </w:p>
            </w:tc>
            <w:tc>
              <w:tcPr>
                <w:tcBorders>
                  <w:top w:color="000000" w:space="0" w:sz="8" w:val="single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shd w:fill="d9d9d9" w:val="clear"/>
                <w:vAlign w:val="center"/>
              </w:tcPr>
              <w:p w:rsidR="00000000" w:rsidDel="00000000" w:rsidP="00000000" w:rsidRDefault="00000000" w:rsidRPr="00000000" w14:paraId="00000008">
                <w:pPr>
                  <w:spacing w:after="0" w:line="240" w:lineRule="auto"/>
                  <w:rPr>
                    <w:b w:val="1"/>
                    <w:bCs w:val="1"/>
                    <w:shd w:fill="d9d9d9" w:val="clear"/>
                  </w:rPr>
                </w:pPr>
                <w:r w:rsidDel="00000000" w:rsidR="00000000" w:rsidRPr="00000000">
                  <w:rPr>
                    <w:b w:val="1"/>
                    <w:bCs w:val="1"/>
                    <w:shd w:fill="d9d9d9" w:val="clear"/>
                    <w:rtl w:val="0"/>
                  </w:rPr>
                  <w:t xml:space="preserve">CANTIDAD</w:t>
                </w:r>
              </w:p>
            </w:tc>
            <w:tc>
              <w:tcPr>
                <w:tcBorders>
                  <w:top w:color="000000" w:space="0" w:sz="8" w:val="single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shd w:fill="d9d9d9" w:val="clear"/>
                <w:vAlign w:val="center"/>
              </w:tcPr>
              <w:p w:rsidR="00000000" w:rsidDel="00000000" w:rsidP="00000000" w:rsidRDefault="00000000" w:rsidRPr="00000000" w14:paraId="00000009">
                <w:pPr>
                  <w:widowControl w:val="0"/>
                  <w:spacing w:after="0" w:line="240" w:lineRule="auto"/>
                  <w:jc w:val="center"/>
                  <w:rPr>
                    <w:b w:val="1"/>
                    <w:bCs w:val="1"/>
                    <w:shd w:fill="d9d9d9" w:val="clear"/>
                  </w:rPr>
                </w:pPr>
                <w:r w:rsidDel="00000000" w:rsidR="00000000" w:rsidRPr="00000000">
                  <w:rPr>
                    <w:b w:val="1"/>
                    <w:bCs w:val="1"/>
                    <w:shd w:fill="d9d9d9" w:val="clear"/>
                    <w:rtl w:val="0"/>
                  </w:rPr>
                  <w:t xml:space="preserve">VALOR UNITARIO</w:t>
                </w:r>
              </w:p>
            </w:tc>
            <w:tc>
              <w:tcPr>
                <w:tcBorders>
                  <w:top w:color="000000" w:space="0" w:sz="8" w:val="single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shd w:fill="d9d9d9" w:val="clear"/>
                <w:vAlign w:val="center"/>
              </w:tcPr>
              <w:p w:rsidR="00000000" w:rsidDel="00000000" w:rsidP="00000000" w:rsidRDefault="00000000" w:rsidRPr="00000000" w14:paraId="0000000A">
                <w:pPr>
                  <w:widowControl w:val="0"/>
                  <w:spacing w:after="0" w:line="240" w:lineRule="auto"/>
                  <w:jc w:val="center"/>
                  <w:rPr>
                    <w:b w:val="1"/>
                    <w:bCs w:val="1"/>
                    <w:shd w:fill="d9d9d9" w:val="clear"/>
                  </w:rPr>
                </w:pPr>
                <w:r w:rsidDel="00000000" w:rsidR="00000000" w:rsidRPr="00000000">
                  <w:rPr>
                    <w:b w:val="1"/>
                    <w:bCs w:val="1"/>
                    <w:shd w:fill="d9d9d9" w:val="clear"/>
                    <w:rtl w:val="0"/>
                  </w:rPr>
                  <w:t xml:space="preserve">VALOR TOTAL</w:t>
                </w:r>
              </w:p>
            </w:tc>
          </w:tr>
          <w:tr>
            <w:trPr>
              <w:cantSplit w:val="0"/>
              <w:trHeight w:val="20" w:hRule="atLeast"/>
              <w:tblHeader w:val="0"/>
            </w:trPr>
            <w:tc>
              <w:tcPr>
                <w:tcBorders>
                  <w:top w:color="000000" w:space="0" w:sz="0" w:val="nil"/>
                  <w:left w:color="000000" w:space="0" w:sz="8" w:val="single"/>
                  <w:bottom w:color="000000" w:space="0" w:sz="4" w:val="single"/>
                  <w:right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0B">
                <w:pPr>
                  <w:spacing w:after="0" w:line="240" w:lineRule="auto"/>
                  <w:jc w:val="center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1</w:t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0C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AIRE ACONDICIONADO</w:t>
                </w:r>
              </w:p>
              <w:p w:rsidR="00000000" w:rsidDel="00000000" w:rsidP="00000000" w:rsidRDefault="00000000" w:rsidRPr="00000000" w14:paraId="0000000D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- Tipo: Split convencional (unidad interior y exterior)</w:t>
                </w:r>
              </w:p>
              <w:p w:rsidR="00000000" w:rsidDel="00000000" w:rsidP="00000000" w:rsidRDefault="00000000" w:rsidRPr="00000000" w14:paraId="0000000E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- Capacidad: 24.000 BTU</w:t>
                </w:r>
              </w:p>
              <w:p w:rsidR="00000000" w:rsidDel="00000000" w:rsidP="00000000" w:rsidRDefault="00000000" w:rsidRPr="00000000" w14:paraId="0000000F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- Voltaje: 220 V</w:t>
                </w:r>
              </w:p>
              <w:p w:rsidR="00000000" w:rsidDel="00000000" w:rsidP="00000000" w:rsidRDefault="00000000" w:rsidRPr="00000000" w14:paraId="00000010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- Refrigerante: R410 o su equivalente</w:t>
                </w:r>
              </w:p>
              <w:p w:rsidR="00000000" w:rsidDel="00000000" w:rsidP="00000000" w:rsidRDefault="00000000" w:rsidRPr="00000000" w14:paraId="00000011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- Tecnología: Ultra Clean Air</w:t>
                </w:r>
              </w:p>
              <w:p w:rsidR="00000000" w:rsidDel="00000000" w:rsidP="00000000" w:rsidRDefault="00000000" w:rsidRPr="00000000" w14:paraId="00000012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- Filtros: Alta densidad, electrostático y Blue Fin antibacterial</w:t>
                </w:r>
              </w:p>
              <w:p w:rsidR="00000000" w:rsidDel="00000000" w:rsidP="00000000" w:rsidRDefault="00000000" w:rsidRPr="00000000" w14:paraId="00000013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- Funciones: Deshumidificación, Turbo, Autolimpieza (Self Wash), My Temp, Temporizador</w:t>
                </w:r>
              </w:p>
              <w:p w:rsidR="00000000" w:rsidDel="00000000" w:rsidP="00000000" w:rsidRDefault="00000000" w:rsidRPr="00000000" w14:paraId="00000014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- Protección anticorrosión</w:t>
                </w:r>
              </w:p>
              <w:p w:rsidR="00000000" w:rsidDel="00000000" w:rsidP="00000000" w:rsidRDefault="00000000" w:rsidRPr="00000000" w14:paraId="00000015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- Control remoto incluido</w:t>
                </w:r>
              </w:p>
              <w:p w:rsidR="00000000" w:rsidDel="00000000" w:rsidP="00000000" w:rsidRDefault="00000000" w:rsidRPr="00000000" w14:paraId="00000016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- Eficiencia energética: Clase D</w:t>
                </w:r>
              </w:p>
              <w:p w:rsidR="00000000" w:rsidDel="00000000" w:rsidP="00000000" w:rsidRDefault="00000000" w:rsidRPr="00000000" w14:paraId="00000017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- Consumo aproximado: 279,84 kWh/mes</w:t>
                </w:r>
              </w:p>
              <w:p w:rsidR="00000000" w:rsidDel="00000000" w:rsidP="00000000" w:rsidRDefault="00000000" w:rsidRPr="00000000" w14:paraId="00000018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- Dimensiones unidad interior: 112,5 x 33,5 x 24 cm</w:t>
                </w:r>
              </w:p>
              <w:p w:rsidR="00000000" w:rsidDel="00000000" w:rsidP="00000000" w:rsidRDefault="00000000" w:rsidRPr="00000000" w14:paraId="00000019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- Garantía: 24 meses el producto / 72 meses el compresor</w:t>
                </w:r>
              </w:p>
              <w:p w:rsidR="00000000" w:rsidDel="00000000" w:rsidP="00000000" w:rsidRDefault="00000000" w:rsidRPr="00000000" w14:paraId="0000001A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- Debe incluir Control remoto y pilas, Soporte (base) Ángulo para motor.</w:t>
                </w:r>
              </w:p>
              <w:p w:rsidR="00000000" w:rsidDel="00000000" w:rsidP="00000000" w:rsidRDefault="00000000" w:rsidRPr="00000000" w14:paraId="0000001B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- Incluye: Instalación en la Alcaldía de Norcasia.</w:t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1C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1D">
                <w:pPr>
                  <w:spacing w:after="0" w:line="240" w:lineRule="auto"/>
                  <w:jc w:val="center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1</w:t>
                </w:r>
              </w:p>
              <w:p w:rsidR="00000000" w:rsidDel="00000000" w:rsidP="00000000" w:rsidRDefault="00000000" w:rsidRPr="00000000" w14:paraId="0000001E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1F">
                <w:pPr>
                  <w:spacing w:after="0" w:line="240" w:lineRule="auto"/>
                  <w:jc w:val="center"/>
                  <w:rPr>
                    <w:highlight w:val="whit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20">
                <w:pPr>
                  <w:spacing w:after="0" w:line="240" w:lineRule="auto"/>
                  <w:jc w:val="center"/>
                  <w:rPr>
                    <w:highlight w:val="whit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20" w:hRule="atLeast"/>
              <w:tblHeader w:val="0"/>
            </w:trPr>
            <w:tc>
              <w:tcPr>
                <w:tcBorders>
                  <w:top w:color="000000" w:space="0" w:sz="0" w:val="nil"/>
                  <w:left w:color="000000" w:space="0" w:sz="8" w:val="single"/>
                  <w:bottom w:color="000000" w:space="0" w:sz="4" w:val="single"/>
                  <w:right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21">
                <w:pPr>
                  <w:spacing w:after="0" w:line="240" w:lineRule="auto"/>
                  <w:jc w:val="center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2</w:t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22">
                <w:pPr>
                  <w:spacing w:after="0"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Aire acondicionado tipo split inverter. </w:t>
                </w:r>
              </w:p>
              <w:p w:rsidR="00000000" w:rsidDel="00000000" w:rsidP="00000000" w:rsidRDefault="00000000" w:rsidRPr="00000000" w14:paraId="00000023">
                <w:pPr>
                  <w:spacing w:after="0"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Refrigerante R410A o su equivalente,. Filtros: polvo, bacterias y virus. Niveles de potencia: 3. </w:t>
                </w:r>
              </w:p>
              <w:p w:rsidR="00000000" w:rsidDel="00000000" w:rsidP="00000000" w:rsidRDefault="00000000" w:rsidRPr="00000000" w14:paraId="00000024">
                <w:pPr>
                  <w:spacing w:after="0"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Capacidad de refrigeración: 12.000 BTU</w:t>
                </w:r>
              </w:p>
              <w:p w:rsidR="00000000" w:rsidDel="00000000" w:rsidP="00000000" w:rsidRDefault="00000000" w:rsidRPr="00000000" w14:paraId="00000025">
                <w:pPr>
                  <w:spacing w:after="0"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Sistema de enfriamiento por compresor inverter.</w:t>
                </w:r>
              </w:p>
              <w:p w:rsidR="00000000" w:rsidDel="00000000" w:rsidP="00000000" w:rsidRDefault="00000000" w:rsidRPr="00000000" w14:paraId="00000026">
                <w:pPr>
                  <w:spacing w:after="0"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 Alimentación eléctrica monofásica 110V/60Hz. Potencia nominal: 1,05 kW (aprox. 3.517 BTU/h por kW de consumo). Eficiencia energética clase A o superior (inverter). </w:t>
                </w:r>
              </w:p>
              <w:p w:rsidR="00000000" w:rsidDel="00000000" w:rsidP="00000000" w:rsidRDefault="00000000" w:rsidRPr="00000000" w14:paraId="00000027">
                <w:pPr>
                  <w:spacing w:after="0"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Garantía mínima: 12 meses producto / 36 meses compresor, según certificación del fabricante.</w:t>
                </w:r>
              </w:p>
              <w:p w:rsidR="00000000" w:rsidDel="00000000" w:rsidP="00000000" w:rsidRDefault="00000000" w:rsidRPr="00000000" w14:paraId="00000028">
                <w:pPr>
                  <w:spacing w:after="0"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 Incluye control remoto, pilas, soporte y ángulo para motor.</w:t>
                </w:r>
              </w:p>
              <w:p w:rsidR="00000000" w:rsidDel="00000000" w:rsidP="00000000" w:rsidRDefault="00000000" w:rsidRPr="00000000" w14:paraId="00000029">
                <w:pPr>
                  <w:spacing w:after="0" w:line="240" w:lineRule="auto"/>
                  <w:rPr>
                    <w:highlight w:val="white"/>
                  </w:rPr>
                </w:pPr>
                <w:r w:rsidDel="00000000" w:rsidR="00000000" w:rsidRPr="00000000">
                  <w:rPr>
                    <w:rtl w:val="0"/>
                  </w:rPr>
                  <w:t xml:space="preserve"> Incluye instalación con tuberías, cableado eléctrico dedicado y carga de refrigerante.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2A">
                <w:pPr>
                  <w:spacing w:after="0" w:line="240" w:lineRule="auto"/>
                  <w:jc w:val="center"/>
                  <w:rPr>
                    <w:highlight w:val="whit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2B">
                <w:pPr>
                  <w:spacing w:after="0" w:line="240" w:lineRule="auto"/>
                  <w:jc w:val="center"/>
                  <w:rPr>
                    <w:highlight w:val="white"/>
                  </w:rPr>
                </w:pPr>
                <w:r w:rsidDel="00000000" w:rsidR="00000000" w:rsidRPr="00000000">
                  <w:rPr>
                    <w:highlight w:val="white"/>
                    <w:rtl w:val="0"/>
                  </w:rPr>
                  <w:t xml:space="preserve">8</w:t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2C">
                <w:pPr>
                  <w:spacing w:after="0" w:line="240" w:lineRule="auto"/>
                  <w:jc w:val="center"/>
                  <w:rPr>
                    <w:highlight w:val="whit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2D">
                <w:pPr>
                  <w:spacing w:after="0" w:line="240" w:lineRule="auto"/>
                  <w:jc w:val="center"/>
                  <w:rPr>
                    <w:highlight w:val="whit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240" w:hRule="atLeast"/>
              <w:tblHeader w:val="0"/>
            </w:trPr>
            <w:tc>
              <w:tcPr>
                <w:gridSpan w:val="5"/>
                <w:tcBorders>
                  <w:top w:color="000000" w:space="0" w:sz="0" w:val="nil"/>
                  <w:left w:color="000000" w:space="0" w:sz="8" w:val="single"/>
                  <w:bottom w:color="000000" w:space="0" w:sz="4" w:val="single"/>
                  <w:right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2E">
                <w:pPr>
                  <w:spacing w:after="0" w:line="240" w:lineRule="auto"/>
                  <w:jc w:val="center"/>
                  <w:rPr>
                    <w:b w:val="1"/>
                    <w:bCs w:val="1"/>
                    <w:highlight w:val="white"/>
                  </w:rPr>
                </w:pPr>
                <w:r w:rsidDel="00000000" w:rsidR="00000000" w:rsidRPr="00000000">
                  <w:rPr>
                    <w:b w:val="1"/>
                    <w:bCs w:val="1"/>
                    <w:highlight w:val="white"/>
                    <w:rtl w:val="0"/>
                  </w:rPr>
                  <w:t xml:space="preserve">VALOR TOTAL</w:t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33">
                <w:pPr>
                  <w:spacing w:after="0" w:line="240" w:lineRule="auto"/>
                  <w:jc w:val="center"/>
                  <w:rPr>
                    <w:b w:val="1"/>
                    <w:bCs w:val="1"/>
                    <w:highlight w:val="white"/>
                  </w:rPr>
                </w:pPr>
                <w:r w:rsidDel="00000000" w:rsidR="00000000" w:rsidRPr="00000000">
                  <w:rPr>
                    <w:b w:val="1"/>
                    <w:bCs w:val="1"/>
                    <w:highlight w:val="white"/>
                    <w:rtl w:val="0"/>
                  </w:rPr>
                  <w:t xml:space="preserve">$</w:t>
                </w:r>
              </w:p>
            </w:tc>
          </w:tr>
        </w:tbl>
      </w:sdtContent>
    </w:sdt>
    <w:p w:rsidR="00000000" w:rsidDel="00000000" w:rsidP="00000000" w:rsidRDefault="00000000" w:rsidRPr="00000000" w14:paraId="00000034">
      <w:pPr>
        <w:widowControl w:val="0"/>
        <w:spacing w:after="0" w:line="240" w:lineRule="auto"/>
        <w:ind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after="0" w:before="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bCs w:val="1"/>
          <w:u w:val="single"/>
          <w:rtl w:val="0"/>
        </w:rPr>
        <w:t xml:space="preserve">EL VALOR DE LA OFERTA ECONÓMICA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El valor ofertado es ---------------------------------------------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Valor de la propuesta en pesos colombianos---------------------------------------------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Con la firma de esta propuesta me comprometo a dar complimiento a lo establecido en el estudio Previo que hace parte integral del presente proceso de selección.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b w:val="1"/>
          <w:bCs w:val="1"/>
          <w:rtl w:val="0"/>
        </w:rPr>
        <w:t xml:space="preserve">PLAZO: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--------------------------------- contados a partir de la comunicación de aceptación de la propuesta previa suscripción del acta de inicio.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bCs w:val="1"/>
          <w:rtl w:val="0"/>
        </w:rPr>
        <w:t xml:space="preserve">Declaro que conozco los estudios previos y que los considero parte integrante del contrato, al igual que los pliegos de condiciones.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Rule="auto"/>
        <w:rPr/>
      </w:pPr>
      <w:r w:rsidDel="00000000" w:rsidR="00000000" w:rsidRPr="00000000">
        <w:rPr>
          <w:rtl w:val="0"/>
        </w:rPr>
        <w:t xml:space="preserve">Nombre o razón social del Proponente:……………………………….</w:t>
      </w:r>
    </w:p>
    <w:p w:rsidR="00000000" w:rsidDel="00000000" w:rsidP="00000000" w:rsidRDefault="00000000" w:rsidRPr="00000000" w14:paraId="0000003E">
      <w:pPr>
        <w:spacing w:after="0" w:lineRule="auto"/>
        <w:rPr/>
      </w:pPr>
      <w:r w:rsidDel="00000000" w:rsidR="00000000" w:rsidRPr="00000000">
        <w:rPr>
          <w:rtl w:val="0"/>
        </w:rPr>
        <w:t xml:space="preserve">Dirección……………………………………………</w:t>
      </w:r>
    </w:p>
    <w:p w:rsidR="00000000" w:rsidDel="00000000" w:rsidP="00000000" w:rsidRDefault="00000000" w:rsidRPr="00000000" w14:paraId="0000003F">
      <w:pPr>
        <w:spacing w:after="0" w:lineRule="auto"/>
        <w:rPr/>
      </w:pPr>
      <w:r w:rsidDel="00000000" w:rsidR="00000000" w:rsidRPr="00000000">
        <w:rPr>
          <w:rtl w:val="0"/>
        </w:rPr>
        <w:t xml:space="preserve">Teléfono……………………………………………..</w:t>
      </w:r>
    </w:p>
    <w:p w:rsidR="00000000" w:rsidDel="00000000" w:rsidP="00000000" w:rsidRDefault="00000000" w:rsidRPr="00000000" w14:paraId="00000040">
      <w:pPr>
        <w:spacing w:after="0" w:lineRule="auto"/>
        <w:rPr/>
      </w:pPr>
      <w:r w:rsidDel="00000000" w:rsidR="00000000" w:rsidRPr="00000000">
        <w:rPr>
          <w:rtl w:val="0"/>
        </w:rPr>
        <w:t xml:space="preserve">Nombre del representante legal………………</w:t>
      </w:r>
    </w:p>
    <w:p w:rsidR="00000000" w:rsidDel="00000000" w:rsidP="00000000" w:rsidRDefault="00000000" w:rsidRPr="00000000" w14:paraId="00000041">
      <w:pPr>
        <w:spacing w:after="0" w:lineRule="auto"/>
        <w:rPr/>
      </w:pPr>
      <w:r w:rsidDel="00000000" w:rsidR="00000000" w:rsidRPr="00000000">
        <w:rPr>
          <w:rtl w:val="0"/>
        </w:rPr>
        <w:t xml:space="preserve">Firma del Representante Legal…………………</w:t>
      </w:r>
    </w:p>
    <w:p w:rsidR="00000000" w:rsidDel="00000000" w:rsidP="00000000" w:rsidRDefault="00000000" w:rsidRPr="00000000" w14:paraId="00000042">
      <w:pPr>
        <w:spacing w:after="0" w:lineRule="auto"/>
        <w:rPr/>
      </w:pPr>
      <w:r w:rsidDel="00000000" w:rsidR="00000000" w:rsidRPr="00000000">
        <w:rPr>
          <w:rtl w:val="0"/>
        </w:rPr>
        <w:t xml:space="preserve">Cedula de ciudadanía………………………</w:t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bgRL41kqB1//V8lO0WFC/Ge6yA==">CgMxLjAaHwoBMBIaChgICVIUChJ0YWJsZS5saHR2ZXdlaG1jZjM4AHIhMVdkaVNiTEF2X1lnYnhnaHExWG5SQmxZUjN2WUt3T3My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